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8"/>
        <w:gridCol w:w="930"/>
        <w:gridCol w:w="1580"/>
        <w:gridCol w:w="6712"/>
      </w:tblGrid>
      <w:tr w:rsidR="006C5E6D" w:rsidRPr="006C5E6D" w:rsidTr="006C5E6D">
        <w:trPr>
          <w:trHeight w:val="6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sz w:val="23"/>
                <w:szCs w:val="23"/>
              </w:rPr>
            </w:pPr>
            <w:r w:rsidRPr="006C5E6D">
              <w:rPr>
                <w:rFonts w:ascii="宋体" w:eastAsia="宋体" w:hAnsi="宋体" w:cs="宋体" w:hint="eastAsia"/>
                <w:b/>
                <w:bCs/>
                <w:sz w:val="23"/>
              </w:rPr>
              <w:t>招标信息表</w:t>
            </w:r>
          </w:p>
        </w:tc>
      </w:tr>
      <w:tr w:rsidR="006C5E6D" w:rsidRPr="006C5E6D" w:rsidTr="006C5E6D">
        <w:trPr>
          <w:trHeight w:val="3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注：标识为红色的字段为数字签名的内容！</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报建编号： </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1702SJ0344</w:t>
            </w: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标段号： </w:t>
            </w:r>
          </w:p>
        </w:tc>
        <w:tc>
          <w:tcPr>
            <w:tcW w:w="703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W01</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招标人：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上海松江新城投资建设有限公司</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招标人地址：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上海市松江区三新北路900弄683号405室</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招标项目名称：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松江南站大型居住社区综合管廊二期工程项目</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建设地点：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车墩镇，分布在金玉路（松金公路—松卫北路）、泖亭路（松卫北路—欣浪路）、松卫北路（香亭路—南乐路）、南乐路（香亭路—玉阳大道）、南乐路（玉阳大道—松卫北路）4条道路的5个路段</w:t>
            </w:r>
          </w:p>
        </w:tc>
      </w:tr>
      <w:tr w:rsidR="006C5E6D" w:rsidRPr="006C5E6D" w:rsidTr="006C5E6D">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tcMar>
              <w:top w:w="15" w:type="dxa"/>
              <w:left w:w="375" w:type="dxa"/>
              <w:bottom w:w="15" w:type="dxa"/>
              <w:right w:w="15" w:type="dxa"/>
            </w:tcMar>
            <w:vAlign w:val="center"/>
            <w:hideMark/>
          </w:tcPr>
          <w:p w:rsidR="006C5E6D" w:rsidRPr="006C5E6D" w:rsidRDefault="006C5E6D" w:rsidP="006C5E6D">
            <w:pPr>
              <w:adjustRightInd/>
              <w:snapToGrid/>
              <w:spacing w:after="0" w:line="336" w:lineRule="auto"/>
              <w:jc w:val="center"/>
              <w:rPr>
                <w:rFonts w:ascii="宋体" w:eastAsia="宋体" w:hAnsi="宋体" w:cs="宋体"/>
                <w:sz w:val="20"/>
                <w:szCs w:val="20"/>
              </w:rPr>
            </w:pPr>
            <w:r w:rsidRPr="006C5E6D">
              <w:rPr>
                <w:rFonts w:ascii="宋体" w:eastAsia="宋体" w:hAnsi="宋体" w:cs="宋体" w:hint="eastAsia"/>
                <w:sz w:val="20"/>
                <w:szCs w:val="20"/>
              </w:rPr>
              <w:t xml:space="preserve">工程规模描述 </w:t>
            </w:r>
          </w:p>
        </w:tc>
      </w:tr>
      <w:tr w:rsidR="006C5E6D" w:rsidRPr="006C5E6D" w:rsidTr="006C5E6D">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勘察工程描述</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具体描述：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 岩土工程-岩土工程勘察:1.岩土工程勘察等级（按《岩土工程勘察规范》GB 50021）甲级；</w:t>
            </w:r>
            <w:r w:rsidRPr="006C5E6D">
              <w:rPr>
                <w:rFonts w:ascii="宋体" w:eastAsia="宋体" w:hAnsi="宋体" w:cs="宋体" w:hint="eastAsia"/>
                <w:sz w:val="18"/>
                <w:szCs w:val="18"/>
              </w:rPr>
              <w:br/>
            </w:r>
          </w:p>
        </w:tc>
      </w:tr>
      <w:tr w:rsidR="006C5E6D" w:rsidRPr="006C5E6D" w:rsidTr="006C5E6D">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设计工程规模描述</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具体描述：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 市政-城市隧道工程:1.城市隧道工程管廊工程；</w:t>
            </w:r>
            <w:r w:rsidRPr="006C5E6D">
              <w:rPr>
                <w:rFonts w:ascii="宋体" w:eastAsia="宋体" w:hAnsi="宋体" w:cs="宋体" w:hint="eastAsia"/>
                <w:sz w:val="18"/>
                <w:szCs w:val="18"/>
              </w:rPr>
              <w:br/>
            </w:r>
          </w:p>
        </w:tc>
      </w:tr>
      <w:tr w:rsidR="006C5E6D" w:rsidRPr="006C5E6D" w:rsidTr="006C5E6D">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施工工程规模描述</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项目类别： </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市政公用工程</w:t>
            </w: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工程类别： </w:t>
            </w:r>
          </w:p>
        </w:tc>
        <w:tc>
          <w:tcPr>
            <w:tcW w:w="703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隧道工程</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具体描述：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 道路等级管廊工程</w:t>
            </w:r>
            <w:r w:rsidRPr="006C5E6D">
              <w:rPr>
                <w:rFonts w:ascii="宋体" w:eastAsia="宋体" w:hAnsi="宋体" w:cs="宋体" w:hint="eastAsia"/>
                <w:sz w:val="18"/>
                <w:szCs w:val="18"/>
              </w:rPr>
              <w:br/>
            </w:r>
          </w:p>
        </w:tc>
      </w:tr>
      <w:tr w:rsidR="006C5E6D" w:rsidRPr="006C5E6D" w:rsidTr="006C5E6D">
        <w:trPr>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工程总投资：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108043.23万元人民币 </w:t>
            </w:r>
          </w:p>
        </w:tc>
      </w:tr>
      <w:tr w:rsidR="006C5E6D" w:rsidRPr="006C5E6D" w:rsidTr="006C5E6D">
        <w:trPr>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工程概(预)算：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108043.23万元人民币 </w:t>
            </w:r>
          </w:p>
        </w:tc>
      </w:tr>
      <w:tr w:rsidR="006C5E6D" w:rsidRPr="006C5E6D" w:rsidTr="006C5E6D">
        <w:trPr>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建安费用：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91429.62万元人民币 </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施工工期：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580日历天 </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其他说明：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本工程分布在4条道路的5个路段，管廊总长度约为7503米，其中金玉路、泖亭路、松卫北路、南乐路（玉阳大道-松卫北路）综合管廊分燃气舱、综合舱和电力舱3舱；南乐路（香亭路-玉阳大道）综合管廊分综合舱和电力舱2舱。</w:t>
            </w:r>
          </w:p>
        </w:tc>
      </w:tr>
      <w:tr w:rsidR="006C5E6D" w:rsidRPr="006C5E6D" w:rsidTr="006C5E6D">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center"/>
              <w:rPr>
                <w:rFonts w:ascii="宋体" w:eastAsia="宋体" w:hAnsi="宋体" w:cs="宋体"/>
                <w:sz w:val="20"/>
                <w:szCs w:val="20"/>
              </w:rPr>
            </w:pPr>
            <w:r w:rsidRPr="006C5E6D">
              <w:rPr>
                <w:rFonts w:ascii="宋体" w:eastAsia="宋体" w:hAnsi="宋体" w:cs="宋体" w:hint="eastAsia"/>
                <w:sz w:val="20"/>
                <w:szCs w:val="20"/>
              </w:rPr>
              <w:t xml:space="preserve">投标条件 </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资质要求：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94"/>
              <w:gridCol w:w="6882"/>
            </w:tblGrid>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t>设计资质要求</w:t>
                  </w:r>
                </w:p>
              </w:tc>
            </w:tr>
            <w:tr w:rsidR="006C5E6D" w:rsidRPr="006C5E6D">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sz w:val="18"/>
                      <w:szCs w:val="18"/>
                    </w:rPr>
                  </w:pPr>
                  <w:r w:rsidRPr="006C5E6D">
                    <w:rPr>
                      <w:rFonts w:ascii="宋体" w:eastAsia="宋体" w:hAnsi="宋体" w:cs="宋体" w:hint="eastAsia"/>
                      <w:sz w:val="18"/>
                      <w:szCs w:val="18"/>
                    </w:rPr>
                    <w:t>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综合类甲级 </w:t>
                  </w:r>
                </w:p>
              </w:tc>
            </w:tr>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t>以上设计资质要求，投标人只要符合任何一条，但同一条中的多项资质要求需同时满足。</w:t>
                  </w:r>
                </w:p>
              </w:tc>
            </w:tr>
          </w:tbl>
          <w:p w:rsidR="006C5E6D" w:rsidRPr="006C5E6D" w:rsidRDefault="006C5E6D" w:rsidP="006C5E6D">
            <w:pPr>
              <w:adjustRightInd/>
              <w:snapToGrid/>
              <w:spacing w:after="0" w:line="336" w:lineRule="auto"/>
              <w:rPr>
                <w:rFonts w:ascii="宋体" w:eastAsia="宋体" w:hAnsi="宋体" w:cs="宋体"/>
                <w:vanish/>
                <w:color w:val="FF0000"/>
                <w:sz w:val="18"/>
                <w:szCs w:val="1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94"/>
              <w:gridCol w:w="6882"/>
            </w:tblGrid>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t>勘察资质要求</w:t>
                  </w:r>
                </w:p>
              </w:tc>
            </w:tr>
            <w:tr w:rsidR="006C5E6D" w:rsidRPr="006C5E6D">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sz w:val="18"/>
                      <w:szCs w:val="18"/>
                    </w:rPr>
                  </w:pPr>
                  <w:r w:rsidRPr="006C5E6D">
                    <w:rPr>
                      <w:rFonts w:ascii="宋体" w:eastAsia="宋体" w:hAnsi="宋体" w:cs="宋体" w:hint="eastAsia"/>
                      <w:sz w:val="18"/>
                      <w:szCs w:val="18"/>
                    </w:rPr>
                    <w:t>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勘察综合类甲级 </w:t>
                  </w:r>
                </w:p>
              </w:tc>
            </w:tr>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t>以上勘察资质要求，投标人只要符合任何一条，但同一条中的多项资质要求需同时满足。</w:t>
                  </w:r>
                </w:p>
              </w:tc>
            </w:tr>
          </w:tbl>
          <w:p w:rsidR="006C5E6D" w:rsidRPr="006C5E6D" w:rsidRDefault="006C5E6D" w:rsidP="006C5E6D">
            <w:pPr>
              <w:adjustRightInd/>
              <w:snapToGrid/>
              <w:spacing w:after="0" w:line="336" w:lineRule="auto"/>
              <w:rPr>
                <w:rFonts w:ascii="宋体" w:eastAsia="宋体" w:hAnsi="宋体" w:cs="宋体"/>
                <w:vanish/>
                <w:color w:val="FF0000"/>
                <w:sz w:val="18"/>
                <w:szCs w:val="1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94"/>
              <w:gridCol w:w="6882"/>
            </w:tblGrid>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lastRenderedPageBreak/>
                    <w:t>施工资质要求</w:t>
                  </w:r>
                </w:p>
              </w:tc>
            </w:tr>
            <w:tr w:rsidR="006C5E6D" w:rsidRPr="006C5E6D">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sz w:val="18"/>
                      <w:szCs w:val="18"/>
                    </w:rPr>
                  </w:pPr>
                  <w:r w:rsidRPr="006C5E6D">
                    <w:rPr>
                      <w:rFonts w:ascii="宋体" w:eastAsia="宋体" w:hAnsi="宋体" w:cs="宋体" w:hint="eastAsia"/>
                      <w:sz w:val="18"/>
                      <w:szCs w:val="18"/>
                    </w:rPr>
                    <w:t>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市政公用工程施工总承包一级及其以上</w:t>
                  </w:r>
                </w:p>
              </w:tc>
            </w:tr>
            <w:tr w:rsidR="006C5E6D" w:rsidRPr="006C5E6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jc w:val="center"/>
                    <w:rPr>
                      <w:rFonts w:ascii="宋体" w:eastAsia="宋体" w:hAnsi="宋体" w:cs="宋体"/>
                      <w:b/>
                      <w:bCs/>
                      <w:sz w:val="18"/>
                      <w:szCs w:val="18"/>
                    </w:rPr>
                  </w:pPr>
                  <w:r w:rsidRPr="006C5E6D">
                    <w:rPr>
                      <w:rFonts w:ascii="宋体" w:eastAsia="宋体" w:hAnsi="宋体" w:cs="宋体" w:hint="eastAsia"/>
                      <w:b/>
                      <w:bCs/>
                      <w:sz w:val="18"/>
                      <w:szCs w:val="18"/>
                    </w:rPr>
                    <w:t>以上施工资质要求，投标人只要符合任何一条，但同一条中的多项资质要求需同时满足。</w:t>
                  </w:r>
                </w:p>
              </w:tc>
            </w:tr>
          </w:tbl>
          <w:p w:rsidR="006C5E6D" w:rsidRPr="006C5E6D" w:rsidRDefault="006C5E6D" w:rsidP="006C5E6D">
            <w:pPr>
              <w:adjustRightInd/>
              <w:snapToGrid/>
              <w:spacing w:after="0" w:line="336" w:lineRule="auto"/>
              <w:rPr>
                <w:rFonts w:ascii="宋体" w:eastAsia="宋体" w:hAnsi="宋体" w:cs="宋体"/>
                <w:color w:val="FF0000"/>
                <w:sz w:val="18"/>
                <w:szCs w:val="18"/>
              </w:rPr>
            </w:pP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lastRenderedPageBreak/>
              <w:t xml:space="preserve">是否接受联合体投标：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接受联合体投标</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获得招标文件 </w:t>
            </w:r>
            <w:r w:rsidRPr="006C5E6D">
              <w:rPr>
                <w:rFonts w:ascii="宋体" w:eastAsia="宋体" w:hAnsi="宋体" w:cs="宋体" w:hint="eastAsia"/>
                <w:sz w:val="18"/>
                <w:szCs w:val="18"/>
              </w:rPr>
              <w:br/>
              <w:t>地址：</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浦东新区高科西路524号3楼</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获取招标文件 </w:t>
            </w:r>
            <w:r w:rsidRPr="006C5E6D">
              <w:rPr>
                <w:rFonts w:ascii="宋体" w:eastAsia="宋体" w:hAnsi="宋体" w:cs="宋体" w:hint="eastAsia"/>
                <w:sz w:val="18"/>
                <w:szCs w:val="18"/>
              </w:rPr>
              <w:br/>
              <w:t xml:space="preserve">时间：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2017-11-04 至 2017-11-08 (休息3日（含）以上的节假日除外)</w:t>
            </w:r>
            <w:r w:rsidRPr="006C5E6D">
              <w:rPr>
                <w:rFonts w:ascii="宋体" w:eastAsia="宋体" w:hAnsi="宋体" w:cs="宋体" w:hint="eastAsia"/>
                <w:sz w:val="18"/>
                <w:szCs w:val="18"/>
              </w:rPr>
              <w:br/>
              <w:t>每日上午 9:00 时至 11:30 时，下午 13:30 时至 16:30 时。</w:t>
            </w:r>
          </w:p>
        </w:tc>
      </w:tr>
      <w:tr w:rsidR="006C5E6D" w:rsidRPr="006C5E6D" w:rsidTr="006C5E6D">
        <w:trPr>
          <w:trHeight w:val="375"/>
          <w:jc w:val="center"/>
          <w:hidden/>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vanish/>
                <w:sz w:val="18"/>
                <w:szCs w:val="18"/>
              </w:rPr>
            </w:pPr>
            <w:r w:rsidRPr="006C5E6D">
              <w:rPr>
                <w:rFonts w:ascii="宋体" w:eastAsia="宋体" w:hAnsi="宋体" w:cs="宋体" w:hint="eastAsia"/>
                <w:vanish/>
                <w:sz w:val="18"/>
                <w:szCs w:val="18"/>
              </w:rPr>
              <w:t>招标公告截止时间：</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vanish/>
                <w:color w:val="FF0000"/>
                <w:sz w:val="18"/>
                <w:szCs w:val="18"/>
              </w:rPr>
            </w:pPr>
            <w:r w:rsidRPr="006C5E6D">
              <w:rPr>
                <w:rFonts w:ascii="宋体" w:eastAsia="宋体" w:hAnsi="宋体" w:cs="宋体" w:hint="eastAsia"/>
                <w:vanish/>
                <w:color w:val="FF0000"/>
                <w:sz w:val="18"/>
                <w:szCs w:val="18"/>
              </w:rPr>
              <w:t>2017-11-08 16:30:00</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注意：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b/>
                <w:bCs/>
                <w:color w:val="0000FF"/>
                <w:sz w:val="18"/>
                <w:szCs w:val="18"/>
              </w:rPr>
            </w:pPr>
            <w:r w:rsidRPr="006C5E6D">
              <w:rPr>
                <w:rFonts w:ascii="宋体" w:eastAsia="宋体" w:hAnsi="宋体" w:cs="宋体" w:hint="eastAsia"/>
                <w:b/>
                <w:bCs/>
                <w:color w:val="0000FF"/>
                <w:sz w:val="18"/>
                <w:szCs w:val="18"/>
              </w:rPr>
              <w:t>1、投标人需持凭证，获得招标文件</w:t>
            </w:r>
            <w:r w:rsidRPr="006C5E6D">
              <w:rPr>
                <w:rFonts w:ascii="宋体" w:eastAsia="宋体" w:hAnsi="宋体" w:cs="宋体" w:hint="eastAsia"/>
                <w:b/>
                <w:bCs/>
                <w:color w:val="0000FF"/>
                <w:sz w:val="18"/>
                <w:szCs w:val="18"/>
              </w:rPr>
              <w:br/>
              <w:t>2、潜在投标人或者其他利害关系人对资格预审文件有异议的，应当在提交资格预审申请文件截止时间2日前以书面署名形式向招标人提出；对招标文件有异议的，应当在投标截止时间10日前以书面署名形式向招标人提出。</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招标代理机构：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color w:val="FF0000"/>
                <w:sz w:val="18"/>
                <w:szCs w:val="18"/>
              </w:rPr>
              <w:t>上海中星联合咨询有限公司</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获取招标文件 </w:t>
            </w:r>
            <w:r w:rsidRPr="006C5E6D">
              <w:rPr>
                <w:rFonts w:ascii="宋体" w:eastAsia="宋体" w:hAnsi="宋体" w:cs="宋体" w:hint="eastAsia"/>
                <w:sz w:val="18"/>
                <w:szCs w:val="18"/>
              </w:rPr>
              <w:br/>
              <w:t>联系人：</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程佶</w:t>
            </w: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联系电话： </w:t>
            </w:r>
          </w:p>
        </w:tc>
        <w:tc>
          <w:tcPr>
            <w:tcW w:w="703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17321237602</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传真：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64390000</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获取招标文件时 </w:t>
            </w:r>
            <w:r w:rsidRPr="006C5E6D">
              <w:rPr>
                <w:rFonts w:ascii="宋体" w:eastAsia="宋体" w:hAnsi="宋体" w:cs="宋体" w:hint="eastAsia"/>
                <w:sz w:val="18"/>
                <w:szCs w:val="18"/>
              </w:rPr>
              <w:br/>
              <w:t xml:space="preserve">需提供材料(如有)：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（1）网上报名凭证原件（需加盖报名单位公章）； （2）联合体协议书(如有，加盖联合体各方的公章、法人章）； （3）法定代表人授权委托书原件、委托代理人身份证原件与复印件； （4）委托代理人的《投标人员情况表》（通过上海市住房和城乡建设管理委员会网站http://www.shjjw.gov.cn查询、打印）（需加盖报名单位公章）；</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备注：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1、购买招标文件时请携带齐全上述“需提供材料”；2、逾期不来购买招标文件或所提供材料不合格者将视为自动放弃投标资格； 3、联合体牵头人必须为设计单位，联合体成员（含牵头人）数量不超过2家，每家联合体成员（含牵头人）应具有至少一项满足资质要求的设计或者施工资质。</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提交投标 </w:t>
            </w:r>
            <w:r w:rsidRPr="006C5E6D">
              <w:rPr>
                <w:rFonts w:ascii="宋体" w:eastAsia="宋体" w:hAnsi="宋体" w:cs="宋体" w:hint="eastAsia"/>
                <w:sz w:val="18"/>
                <w:szCs w:val="18"/>
              </w:rPr>
              <w:br/>
              <w:t xml:space="preserve">文件地址：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上海市松江区乐都西路867-871号2号楼5楼（以当天电视屏幕为准）</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提交投标文件 </w:t>
            </w:r>
            <w:r w:rsidRPr="006C5E6D">
              <w:rPr>
                <w:rFonts w:ascii="宋体" w:eastAsia="宋体" w:hAnsi="宋体" w:cs="宋体" w:hint="eastAsia"/>
                <w:sz w:val="18"/>
                <w:szCs w:val="18"/>
              </w:rPr>
              <w:br/>
              <w:t xml:space="preserve">截止时间：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2017-12-06 13:30:00</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投标保证金： </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80万元人民币 </w:t>
            </w: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招标文件工本费 </w:t>
            </w:r>
          </w:p>
        </w:tc>
        <w:tc>
          <w:tcPr>
            <w:tcW w:w="703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 xml:space="preserve">1000元人民币 </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同时发布本次招标公告 </w:t>
            </w:r>
            <w:r w:rsidRPr="006C5E6D">
              <w:rPr>
                <w:rFonts w:ascii="宋体" w:eastAsia="宋体" w:hAnsi="宋体" w:cs="宋体" w:hint="eastAsia"/>
                <w:sz w:val="18"/>
                <w:szCs w:val="18"/>
              </w:rPr>
              <w:br/>
              <w:t>的媒体名称：</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填报单位： </w:t>
            </w:r>
          </w:p>
        </w:tc>
        <w:tc>
          <w:tcPr>
            <w:tcW w:w="9129" w:type="dxa"/>
            <w:gridSpan w:val="3"/>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上海中星联合咨询有限公司</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填表人： </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程佶</w:t>
            </w: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填表人 手机号： </w:t>
            </w:r>
          </w:p>
        </w:tc>
        <w:tc>
          <w:tcPr>
            <w:tcW w:w="703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r w:rsidRPr="006C5E6D">
              <w:rPr>
                <w:rFonts w:ascii="宋体" w:eastAsia="宋体" w:hAnsi="宋体" w:cs="宋体" w:hint="eastAsia"/>
                <w:sz w:val="18"/>
                <w:szCs w:val="18"/>
              </w:rPr>
              <w:t>17321237602</w:t>
            </w:r>
          </w:p>
        </w:tc>
      </w:tr>
      <w:tr w:rsidR="006C5E6D" w:rsidRPr="006C5E6D" w:rsidTr="006C5E6D">
        <w:trPr>
          <w:trHeight w:val="375"/>
          <w:jc w:val="center"/>
        </w:trPr>
        <w:tc>
          <w:tcPr>
            <w:tcW w:w="2241"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 xml:space="preserve">监管部门： </w:t>
            </w:r>
          </w:p>
        </w:tc>
        <w:tc>
          <w:tcPr>
            <w:tcW w:w="451" w:type="dxa"/>
            <w:tcBorders>
              <w:top w:val="outset" w:sz="6" w:space="0" w:color="auto"/>
              <w:left w:val="outset" w:sz="6" w:space="0" w:color="auto"/>
              <w:bottom w:val="outset" w:sz="6" w:space="0" w:color="auto"/>
              <w:right w:val="outset" w:sz="6" w:space="0" w:color="auto"/>
            </w:tcBorders>
            <w:vAlign w:val="center"/>
            <w:hideMark/>
          </w:tcPr>
          <w:p w:rsidR="006C5E6D" w:rsidRPr="006C5E6D" w:rsidRDefault="006C5E6D" w:rsidP="006C5E6D">
            <w:pPr>
              <w:adjustRightInd/>
              <w:snapToGrid/>
              <w:spacing w:after="0" w:line="336" w:lineRule="auto"/>
              <w:rPr>
                <w:rFonts w:ascii="宋体" w:eastAsia="宋体" w:hAnsi="宋体" w:cs="宋体"/>
                <w:sz w:val="18"/>
                <w:szCs w:val="18"/>
              </w:rPr>
            </w:pPr>
          </w:p>
        </w:tc>
        <w:tc>
          <w:tcPr>
            <w:tcW w:w="164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6C5E6D" w:rsidRPr="006C5E6D" w:rsidRDefault="006C5E6D" w:rsidP="006C5E6D">
            <w:pPr>
              <w:adjustRightInd/>
              <w:snapToGrid/>
              <w:spacing w:after="0" w:line="336" w:lineRule="auto"/>
              <w:jc w:val="right"/>
              <w:rPr>
                <w:rFonts w:ascii="宋体" w:eastAsia="宋体" w:hAnsi="宋体" w:cs="宋体"/>
                <w:sz w:val="18"/>
                <w:szCs w:val="18"/>
              </w:rPr>
            </w:pPr>
            <w:r w:rsidRPr="006C5E6D">
              <w:rPr>
                <w:rFonts w:ascii="宋体" w:eastAsia="宋体" w:hAnsi="宋体" w:cs="宋体" w:hint="eastAsia"/>
                <w:sz w:val="18"/>
                <w:szCs w:val="18"/>
              </w:rPr>
              <w:t>监管部门联系电话：</w:t>
            </w:r>
          </w:p>
        </w:tc>
        <w:tc>
          <w:tcPr>
            <w:tcW w:w="7031" w:type="dxa"/>
            <w:vAlign w:val="center"/>
            <w:hideMark/>
          </w:tcPr>
          <w:p w:rsidR="006C5E6D" w:rsidRPr="006C5E6D" w:rsidRDefault="006C5E6D" w:rsidP="006C5E6D">
            <w:pPr>
              <w:adjustRightInd/>
              <w:snapToGrid/>
              <w:spacing w:after="0"/>
              <w:rPr>
                <w:rFonts w:ascii="Times New Roman" w:eastAsia="Times New Roman" w:hAnsi="Times New Roman" w:cs="Times New Roman"/>
                <w:sz w:val="20"/>
                <w:szCs w:val="20"/>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C5E6D"/>
    <w:rsid w:val="008B7726"/>
    <w:rsid w:val="00D31D50"/>
    <w:rsid w:val="00DC1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E6D"/>
    <w:rPr>
      <w:b/>
      <w:bCs/>
    </w:rPr>
  </w:style>
</w:styles>
</file>

<file path=word/webSettings.xml><?xml version="1.0" encoding="utf-8"?>
<w:webSettings xmlns:r="http://schemas.openxmlformats.org/officeDocument/2006/relationships" xmlns:w="http://schemas.openxmlformats.org/wordprocessingml/2006/main">
  <w:divs>
    <w:div w:id="17163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2019-11-01T07:30:00Z</dcterms:modified>
</cp:coreProperties>
</file>